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6" w:rsidRDefault="00C81BB6" w:rsidP="00C81BB6">
      <w:pPr>
        <w:ind w:firstLine="360"/>
        <w:rPr>
          <w:b/>
          <w:u w:val="single"/>
        </w:rPr>
      </w:pPr>
      <w:r>
        <w:rPr>
          <w:b/>
          <w:u w:val="single"/>
        </w:rPr>
        <w:t>NOTIONS</w:t>
      </w:r>
    </w:p>
    <w:p w:rsidR="00C81BB6" w:rsidRDefault="00C81BB6" w:rsidP="00C81BB6">
      <w:pPr>
        <w:ind w:left="360"/>
      </w:pPr>
    </w:p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rPr>
                <w:b/>
                <w:i/>
              </w:rPr>
              <w:t>Sur la démarche de l’économiste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rPr>
                <w:b/>
                <w:i/>
              </w:rPr>
              <w:t>Sur l’histoire de la pensée économique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Causalité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Aliénation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proofErr w:type="spellStart"/>
            <w:r w:rsidRPr="009B5639">
              <w:t>Ceteris</w:t>
            </w:r>
            <w:proofErr w:type="spellEnd"/>
            <w:r w:rsidRPr="009B5639">
              <w:t xml:space="preserve"> </w:t>
            </w:r>
            <w:proofErr w:type="spellStart"/>
            <w:r w:rsidRPr="009B5639">
              <w:t>Paribus</w:t>
            </w:r>
            <w:proofErr w:type="spellEnd"/>
          </w:p>
        </w:tc>
        <w:tc>
          <w:tcPr>
            <w:tcW w:w="5030" w:type="dxa"/>
          </w:tcPr>
          <w:p w:rsidR="00C81BB6" w:rsidRDefault="00C81BB6" w:rsidP="00A91B5F">
            <w:r w:rsidRPr="009F1C93">
              <w:t xml:space="preserve">Approche </w:t>
            </w:r>
            <w:proofErr w:type="spellStart"/>
            <w:r w:rsidRPr="009F1C93">
              <w:t>intertemporelle</w:t>
            </w:r>
            <w:proofErr w:type="spellEnd"/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Contrefactuel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Baisse tendancielle du taux de profit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Corrélation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Chômage volontaire / involontaire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Critique de Lucas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Classes sociales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Economie expérimentale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Communisme / socialisme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Economie positive / normative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 xml:space="preserve">Contrainte </w:t>
            </w:r>
            <w:proofErr w:type="spellStart"/>
            <w:r w:rsidRPr="009F1C93">
              <w:t>intertemporelle</w:t>
            </w:r>
            <w:proofErr w:type="spellEnd"/>
            <w:r w:rsidRPr="009F1C93">
              <w:t xml:space="preserve"> 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Epistémologie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Coût d’opportunité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Expériences contrôlées / naturelles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Cycle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 xml:space="preserve">Homo </w:t>
            </w:r>
            <w:proofErr w:type="spellStart"/>
            <w:r w:rsidRPr="009B5639">
              <w:t>oeconomicus</w:t>
            </w:r>
            <w:proofErr w:type="spellEnd"/>
          </w:p>
        </w:tc>
        <w:tc>
          <w:tcPr>
            <w:tcW w:w="5030" w:type="dxa"/>
          </w:tcPr>
          <w:p w:rsidR="00C81BB6" w:rsidRDefault="00C81BB6" w:rsidP="00A91B5F">
            <w:r w:rsidRPr="009F1C93">
              <w:t>Demande effective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Hypothèse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Division du travail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Hypothético-</w:t>
            </w:r>
            <w:proofErr w:type="spellStart"/>
            <w:r w:rsidRPr="009B5639">
              <w:t>déductivisme</w:t>
            </w:r>
            <w:proofErr w:type="spellEnd"/>
          </w:p>
        </w:tc>
        <w:tc>
          <w:tcPr>
            <w:tcW w:w="5030" w:type="dxa"/>
          </w:tcPr>
          <w:p w:rsidR="00C81BB6" w:rsidRDefault="00C81BB6" w:rsidP="00A91B5F">
            <w:r w:rsidRPr="009F1C93">
              <w:t>Economie de la demande / de l’offre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Impérialisme économique dans les sciences sociales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Entrepreneur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proofErr w:type="spellStart"/>
            <w:r w:rsidRPr="009B5639">
              <w:t>Inductivisme</w:t>
            </w:r>
            <w:proofErr w:type="spellEnd"/>
          </w:p>
        </w:tc>
        <w:tc>
          <w:tcPr>
            <w:tcW w:w="5030" w:type="dxa"/>
          </w:tcPr>
          <w:p w:rsidR="00C81BB6" w:rsidRDefault="00C81BB6" w:rsidP="00A91B5F">
            <w:r w:rsidRPr="009F1C93">
              <w:t>Equilibre général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Microéconomie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Etat gendarme / providence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Macroéconomie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Exploitation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Modèle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Gravitation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Monisme épistémologique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Innovation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Objectivation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Flexibilité / rigidité des prix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Paradigme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Laisser faire, laisser passer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Positivisme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Libéralisme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Réfutabilité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Loi de la population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Rationalité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Loi des débouchés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Science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Lutte des classes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>
            <w:r w:rsidRPr="009B5639">
              <w:t>Scientisme</w:t>
            </w:r>
          </w:p>
        </w:tc>
        <w:tc>
          <w:tcPr>
            <w:tcW w:w="5030" w:type="dxa"/>
          </w:tcPr>
          <w:p w:rsidR="00C81BB6" w:rsidRDefault="00C81BB6" w:rsidP="00A91B5F">
            <w:r w:rsidRPr="009F1C93">
              <w:t>Main invisible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Marché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Mercantilisme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Paradoxe de la valeur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Plus-value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Prix de marché /prix naturel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Tableau économique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Théorie dichotomique de la monnaie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Travail commandé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Travail incorporé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Valeur travail / utilité / rareté</w:t>
            </w:r>
          </w:p>
        </w:tc>
      </w:tr>
      <w:tr w:rsidR="00C81BB6" w:rsidTr="00A91B5F">
        <w:tc>
          <w:tcPr>
            <w:tcW w:w="5030" w:type="dxa"/>
          </w:tcPr>
          <w:p w:rsidR="00C81BB6" w:rsidRDefault="00C81BB6" w:rsidP="00A91B5F"/>
        </w:tc>
        <w:tc>
          <w:tcPr>
            <w:tcW w:w="5030" w:type="dxa"/>
          </w:tcPr>
          <w:p w:rsidR="00C81BB6" w:rsidRDefault="00C81BB6" w:rsidP="00A91B5F">
            <w:r w:rsidRPr="009F1C93">
              <w:t>Valeur d’usage / Valeur d’échange</w:t>
            </w:r>
          </w:p>
        </w:tc>
      </w:tr>
    </w:tbl>
    <w:p w:rsidR="00C81BB6" w:rsidRDefault="00C81BB6" w:rsidP="00C81BB6"/>
    <w:p w:rsidR="00C81BB6" w:rsidRDefault="00C81BB6" w:rsidP="00C81BB6">
      <w:pPr>
        <w:ind w:left="360"/>
        <w:rPr>
          <w:b/>
          <w:u w:val="single"/>
        </w:rPr>
      </w:pPr>
    </w:p>
    <w:p w:rsidR="00C81BB6" w:rsidRDefault="00C81BB6" w:rsidP="00C81BB6">
      <w:pPr>
        <w:ind w:left="360"/>
        <w:rPr>
          <w:b/>
          <w:u w:val="single"/>
        </w:rPr>
      </w:pPr>
      <w:r>
        <w:rPr>
          <w:b/>
          <w:u w:val="single"/>
        </w:rPr>
        <w:t>AUTEURS</w:t>
      </w:r>
    </w:p>
    <w:tbl>
      <w:tblPr>
        <w:tblStyle w:val="Grille"/>
        <w:tblW w:w="10060" w:type="dxa"/>
        <w:tblInd w:w="360" w:type="dxa"/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t>Gary Becker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Thomas Kuhn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334749">
              <w:t>Jean-Baptiste Say</w:t>
            </w:r>
          </w:p>
        </w:tc>
      </w:tr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t>Auguste Comte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Robert Lucas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334749">
              <w:t>Joseph Aloïs Schumpeter</w:t>
            </w:r>
          </w:p>
        </w:tc>
      </w:tr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t>Milton Friedman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Thomas Malthus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334749">
              <w:t>Adam Smith</w:t>
            </w:r>
          </w:p>
        </w:tc>
      </w:tr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rPr>
                <w:iCs/>
              </w:rPr>
              <w:t>Clive Granger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Karl Marx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334749">
              <w:t>Jacques Turgot</w:t>
            </w:r>
          </w:p>
        </w:tc>
      </w:tr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t>Stanley Jevons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Karl Popper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334749">
              <w:t>Léon Walras</w:t>
            </w:r>
          </w:p>
        </w:tc>
      </w:tr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rPr>
                <w:iCs/>
              </w:rPr>
              <w:t xml:space="preserve">Daniel </w:t>
            </w:r>
            <w:proofErr w:type="spellStart"/>
            <w:r w:rsidRPr="00C14131">
              <w:rPr>
                <w:iCs/>
              </w:rPr>
              <w:t>Kahneman</w:t>
            </w:r>
            <w:proofErr w:type="spellEnd"/>
            <w:r w:rsidRPr="00C14131">
              <w:rPr>
                <w:iCs/>
              </w:rPr>
              <w:t xml:space="preserve"> et Vernon Smith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François Quesnay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</w:p>
        </w:tc>
      </w:tr>
      <w:tr w:rsidR="00C81BB6" w:rsidTr="00A91B5F">
        <w:tc>
          <w:tcPr>
            <w:tcW w:w="3354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C14131">
              <w:t>John Maynard Keynes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  <w:r w:rsidRPr="009848EF">
              <w:t>David Ricardo</w:t>
            </w:r>
          </w:p>
        </w:tc>
        <w:tc>
          <w:tcPr>
            <w:tcW w:w="3353" w:type="dxa"/>
          </w:tcPr>
          <w:p w:rsidR="00C81BB6" w:rsidRDefault="00C81BB6" w:rsidP="00A91B5F">
            <w:pPr>
              <w:rPr>
                <w:b/>
                <w:u w:val="single"/>
              </w:rPr>
            </w:pPr>
          </w:p>
        </w:tc>
      </w:tr>
    </w:tbl>
    <w:p w:rsidR="00C81BB6" w:rsidRDefault="00C81BB6" w:rsidP="00C81BB6">
      <w:pPr>
        <w:rPr>
          <w:b/>
          <w:u w:val="single"/>
        </w:rPr>
      </w:pPr>
    </w:p>
    <w:p w:rsidR="00A82943" w:rsidRDefault="00A82943">
      <w:bookmarkStart w:id="0" w:name="_GoBack"/>
      <w:bookmarkEnd w:id="0"/>
    </w:p>
    <w:sectPr w:rsidR="00A82943" w:rsidSect="00763A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6"/>
    <w:rsid w:val="00A82943"/>
    <w:rsid w:val="00C81BB6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B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81BB6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B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81BB6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2013-06-29T11:47:00Z</dcterms:created>
  <dcterms:modified xsi:type="dcterms:W3CDTF">2013-06-29T11:48:00Z</dcterms:modified>
</cp:coreProperties>
</file>